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0C" w:rsidRPr="009944F8" w:rsidRDefault="00C45C0C" w:rsidP="00C45C0C">
      <w:pPr>
        <w:pStyle w:val="NormalWeb"/>
        <w:spacing w:before="0" w:beforeAutospacing="0" w:afterAutospacing="0"/>
        <w:rPr>
          <w:rFonts w:asciiTheme="minorHAnsi" w:hAnsiTheme="minorHAnsi" w:cstheme="minorHAnsi"/>
        </w:rPr>
      </w:pPr>
      <w:r w:rsidRPr="009944F8">
        <w:rPr>
          <w:rFonts w:asciiTheme="minorHAnsi" w:eastAsia="FrutigerNextLT-RegularCn" w:hAnsiTheme="minorHAnsi" w:cstheme="minorHAnsi"/>
          <w:b/>
          <w:bCs/>
        </w:rPr>
        <w:t>General Data</w:t>
      </w:r>
      <w:r w:rsidRPr="009944F8">
        <w:rPr>
          <w:rFonts w:asciiTheme="minorHAnsi" w:eastAsia="FrutigerNextLT-RegularCn" w:hAnsiTheme="minorHAnsi" w:cstheme="minorHAnsi"/>
          <w:b/>
          <w:bCs/>
        </w:rPr>
        <w:t>:</w:t>
      </w:r>
      <w:r w:rsidRPr="009944F8">
        <w:rPr>
          <w:rFonts w:asciiTheme="minorHAnsi" w:eastAsia="FrutigerNextLT-RegularCn" w:hAnsiTheme="minorHAnsi" w:cstheme="minorHAnsi"/>
        </w:rPr>
        <w:t xml:space="preserve"> </w:t>
      </w:r>
      <w:r w:rsidRPr="009944F8">
        <w:rPr>
          <w:rFonts w:asciiTheme="minorHAnsi" w:hAnsiTheme="minorHAnsi" w:cstheme="minorHAnsi"/>
        </w:rPr>
        <w:t xml:space="preserve"> </w:t>
      </w:r>
      <w:r w:rsidRPr="009944F8">
        <w:rPr>
          <w:rFonts w:asciiTheme="minorHAnsi" w:hAnsiTheme="minorHAnsi" w:cstheme="minorHAnsi"/>
        </w:rPr>
        <w:tab/>
      </w:r>
      <w:r w:rsidRPr="009944F8">
        <w:rPr>
          <w:rFonts w:asciiTheme="minorHAnsi" w:hAnsiTheme="minorHAnsi" w:cstheme="minorHAnsi"/>
        </w:rPr>
        <w:t xml:space="preserve">Local indication of pressure </w:t>
      </w:r>
    </w:p>
    <w:p w:rsidR="00C45C0C" w:rsidRDefault="009944F8" w:rsidP="00C45C0C">
      <w:pPr>
        <w:pStyle w:val="NormalWeb"/>
        <w:spacing w:before="0" w:beforeAutospacing="0" w:afterAutospacing="0"/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 w:rsidR="00C45C0C" w:rsidRPr="009944F8">
        <w:rPr>
          <w:rFonts w:asciiTheme="minorHAnsi" w:hAnsiTheme="minorHAnsi" w:cstheme="minorHAnsi"/>
        </w:rPr>
        <w:t>Output signal: 4...20 mA</w:t>
      </w:r>
    </w:p>
    <w:p w:rsidR="009944F8" w:rsidRPr="009944F8" w:rsidRDefault="009944F8" w:rsidP="00C45C0C">
      <w:pPr>
        <w:pStyle w:val="NormalWeb"/>
        <w:spacing w:before="0" w:beforeAutospacing="0" w:afterAutospacing="0"/>
        <w:ind w:left="720" w:firstLine="720"/>
        <w:rPr>
          <w:rFonts w:asciiTheme="minorHAnsi" w:hAnsiTheme="minorHAnsi" w:cstheme="minorHAnsi"/>
        </w:rPr>
      </w:pPr>
    </w:p>
    <w:p w:rsidR="000B09F7" w:rsidRPr="009944F8" w:rsidRDefault="00C45C0C" w:rsidP="009944F8">
      <w:pPr>
        <w:autoSpaceDE w:val="0"/>
        <w:autoSpaceDN w:val="0"/>
        <w:adjustRightInd w:val="0"/>
        <w:spacing w:after="0" w:line="240" w:lineRule="auto"/>
        <w:ind w:left="2160" w:hanging="2160"/>
        <w:rPr>
          <w:rFonts w:cstheme="minorHAnsi"/>
          <w:sz w:val="28"/>
        </w:rPr>
      </w:pPr>
      <w:r w:rsidRPr="009944F8">
        <w:rPr>
          <w:rFonts w:eastAsia="FrutigerNextLT-RegularCn" w:cstheme="minorHAnsi"/>
          <w:b/>
          <w:bCs/>
          <w:sz w:val="28"/>
        </w:rPr>
        <w:t>Industries</w:t>
      </w:r>
      <w:r w:rsidRPr="009944F8">
        <w:rPr>
          <w:rFonts w:cstheme="minorHAnsi"/>
          <w:b/>
          <w:bCs/>
          <w:sz w:val="28"/>
        </w:rPr>
        <w:t>:</w:t>
      </w:r>
      <w:r w:rsidRPr="009944F8">
        <w:rPr>
          <w:rFonts w:cstheme="minorHAnsi"/>
          <w:sz w:val="28"/>
        </w:rPr>
        <w:t xml:space="preserve"> </w:t>
      </w:r>
      <w:r w:rsidR="009944F8">
        <w:rPr>
          <w:rFonts w:cstheme="minorHAnsi"/>
          <w:sz w:val="28"/>
        </w:rPr>
        <w:t xml:space="preserve">      </w:t>
      </w:r>
      <w:r w:rsidR="009944F8">
        <w:rPr>
          <w:rFonts w:cstheme="minorHAnsi"/>
          <w:sz w:val="28"/>
        </w:rPr>
        <w:tab/>
      </w:r>
      <w:r w:rsidRPr="009944F8">
        <w:rPr>
          <w:rFonts w:eastAsia="FrutigerNextLT-RegularCn" w:cstheme="minorHAnsi"/>
          <w:sz w:val="28"/>
        </w:rPr>
        <w:t xml:space="preserve">Food &amp; </w:t>
      </w:r>
      <w:proofErr w:type="spellStart"/>
      <w:r w:rsidRPr="009944F8">
        <w:rPr>
          <w:rFonts w:eastAsia="FrutigerNextLT-RegularCn" w:cstheme="minorHAnsi"/>
          <w:sz w:val="28"/>
        </w:rPr>
        <w:t>Beverage</w:t>
      </w:r>
      <w:proofErr w:type="gramStart"/>
      <w:r w:rsidRPr="009944F8">
        <w:rPr>
          <w:rFonts w:eastAsia="FrutigerNextLT-RegularCn" w:cstheme="minorHAnsi"/>
          <w:sz w:val="28"/>
        </w:rPr>
        <w:t>,Laboratory</w:t>
      </w:r>
      <w:proofErr w:type="spellEnd"/>
      <w:proofErr w:type="gramEnd"/>
      <w:r w:rsidRPr="009944F8">
        <w:rPr>
          <w:rFonts w:eastAsia="FrutigerNextLT-RegularCn" w:cstheme="minorHAnsi"/>
          <w:sz w:val="28"/>
        </w:rPr>
        <w:t xml:space="preserve"> &amp; </w:t>
      </w:r>
      <w:proofErr w:type="spellStart"/>
      <w:r w:rsidRPr="009944F8">
        <w:rPr>
          <w:rFonts w:eastAsia="FrutigerNextLT-RegularCn" w:cstheme="minorHAnsi"/>
          <w:sz w:val="28"/>
        </w:rPr>
        <w:t>Medical</w:t>
      </w:r>
      <w:r w:rsidRPr="009944F8">
        <w:rPr>
          <w:rFonts w:eastAsia="FrutigerNextLT-RegularCn" w:cstheme="minorHAnsi"/>
          <w:sz w:val="28"/>
        </w:rPr>
        <w:t>,</w:t>
      </w:r>
      <w:r w:rsidRPr="009944F8">
        <w:rPr>
          <w:rFonts w:eastAsia="FrutigerNextLT-RegularCn" w:cstheme="minorHAnsi"/>
          <w:sz w:val="28"/>
        </w:rPr>
        <w:t>Oil</w:t>
      </w:r>
      <w:proofErr w:type="spellEnd"/>
      <w:r w:rsidRPr="009944F8">
        <w:rPr>
          <w:rFonts w:eastAsia="FrutigerNextLT-RegularCn" w:cstheme="minorHAnsi"/>
          <w:sz w:val="28"/>
        </w:rPr>
        <w:t xml:space="preserve"> &amp; Gas / </w:t>
      </w:r>
      <w:proofErr w:type="spellStart"/>
      <w:r w:rsidRPr="009944F8">
        <w:rPr>
          <w:rFonts w:eastAsia="FrutigerNextLT-RegularCn" w:cstheme="minorHAnsi"/>
          <w:sz w:val="28"/>
        </w:rPr>
        <w:t>Chemical</w:t>
      </w:r>
      <w:r w:rsidR="009944F8">
        <w:rPr>
          <w:rFonts w:eastAsia="FrutigerNextLT-RegularCn" w:cstheme="minorHAnsi"/>
          <w:sz w:val="28"/>
        </w:rPr>
        <w:t>Water</w:t>
      </w:r>
      <w:proofErr w:type="spellEnd"/>
      <w:r w:rsidR="009944F8">
        <w:rPr>
          <w:rFonts w:eastAsia="FrutigerNextLT-RegularCn" w:cstheme="minorHAnsi"/>
          <w:sz w:val="28"/>
        </w:rPr>
        <w:t xml:space="preserve"> / Waste </w:t>
      </w:r>
      <w:proofErr w:type="spellStart"/>
      <w:r w:rsidRPr="009944F8">
        <w:rPr>
          <w:rFonts w:eastAsia="FrutigerNextLT-RegularCn" w:cstheme="minorHAnsi"/>
          <w:sz w:val="28"/>
        </w:rPr>
        <w:t>WaterEnergy</w:t>
      </w:r>
      <w:r w:rsidRPr="009944F8">
        <w:rPr>
          <w:rFonts w:eastAsia="FrutigerNextLT-RegularCn" w:cstheme="minorHAnsi"/>
          <w:sz w:val="28"/>
        </w:rPr>
        <w:t>,</w:t>
      </w:r>
      <w:r w:rsidRPr="009944F8">
        <w:rPr>
          <w:rFonts w:eastAsia="FrutigerNextLT-RegularCn" w:cstheme="minorHAnsi"/>
          <w:sz w:val="28"/>
        </w:rPr>
        <w:t>Transport</w:t>
      </w:r>
      <w:proofErr w:type="spellEnd"/>
      <w:r w:rsidRPr="009944F8">
        <w:rPr>
          <w:rFonts w:eastAsia="FrutigerNextLT-RegularCn" w:cstheme="minorHAnsi"/>
          <w:sz w:val="28"/>
        </w:rPr>
        <w:t xml:space="preserve"> &amp; </w:t>
      </w:r>
      <w:proofErr w:type="spellStart"/>
      <w:r w:rsidRPr="009944F8">
        <w:rPr>
          <w:rFonts w:eastAsia="FrutigerNextLT-RegularCn" w:cstheme="minorHAnsi"/>
          <w:sz w:val="28"/>
        </w:rPr>
        <w:t>Logistics,Machinery</w:t>
      </w:r>
      <w:proofErr w:type="spellEnd"/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</w:rPr>
      </w:pPr>
      <w:bookmarkStart w:id="0" w:name="_GoBack"/>
      <w:bookmarkEnd w:id="0"/>
    </w:p>
    <w:p w:rsidR="00C45C0C" w:rsidRDefault="00C45C0C" w:rsidP="00C45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</w:rPr>
      </w:pPr>
      <w:r w:rsidRPr="009944F8">
        <w:rPr>
          <w:rFonts w:eastAsia="FrutigerNextLT-RegularCn" w:cstheme="minorHAnsi"/>
          <w:b/>
          <w:bCs/>
          <w:sz w:val="28"/>
        </w:rPr>
        <w:t>Nominal size (mm)</w:t>
      </w:r>
      <w:r w:rsidRPr="009944F8">
        <w:rPr>
          <w:rFonts w:eastAsia="FrutigerNextLT-RegularCn" w:cstheme="minorHAnsi"/>
          <w:b/>
          <w:bCs/>
          <w:sz w:val="28"/>
        </w:rPr>
        <w:t>:</w:t>
      </w:r>
      <w:r w:rsidRPr="009944F8">
        <w:rPr>
          <w:rFonts w:cstheme="minorHAnsi"/>
          <w:sz w:val="28"/>
        </w:rPr>
        <w:t xml:space="preserve"> </w:t>
      </w:r>
      <w:r w:rsidRPr="009944F8">
        <w:rPr>
          <w:rFonts w:eastAsia="FrutigerNextLT-RegularCn" w:cstheme="minorHAnsi"/>
          <w:sz w:val="28"/>
        </w:rPr>
        <w:t>100</w:t>
      </w:r>
    </w:p>
    <w:p w:rsidR="009944F8" w:rsidRPr="009944F8" w:rsidRDefault="009944F8" w:rsidP="00C45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</w:rPr>
      </w:pP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rPr>
          <w:rFonts w:eastAsia="FrutigerNextLT-RegularCn" w:cstheme="minorHAnsi"/>
          <w:sz w:val="28"/>
        </w:rPr>
      </w:pPr>
      <w:r w:rsidRPr="009944F8">
        <w:rPr>
          <w:rFonts w:eastAsia="FrutigerNextLT-RegularCn" w:cstheme="minorHAnsi"/>
          <w:b/>
          <w:bCs/>
          <w:sz w:val="28"/>
        </w:rPr>
        <w:t>Measuring ranges</w:t>
      </w:r>
      <w:r w:rsidRPr="009944F8">
        <w:rPr>
          <w:rFonts w:cstheme="minorHAnsi"/>
          <w:b/>
          <w:bCs/>
          <w:sz w:val="28"/>
        </w:rPr>
        <w:t>:</w:t>
      </w:r>
      <w:r w:rsidRPr="009944F8">
        <w:rPr>
          <w:rFonts w:cstheme="minorHAnsi"/>
          <w:sz w:val="28"/>
        </w:rPr>
        <w:t xml:space="preserve">  </w:t>
      </w:r>
      <w:r w:rsidR="009944F8">
        <w:rPr>
          <w:rFonts w:eastAsia="FrutigerNextLT-RegularCn" w:cstheme="minorHAnsi"/>
          <w:sz w:val="28"/>
        </w:rPr>
        <w:t xml:space="preserve"> </w:t>
      </w:r>
      <w:r w:rsidRPr="009944F8">
        <w:rPr>
          <w:rFonts w:eastAsia="FrutigerNextLT-RegularCn" w:cstheme="minorHAnsi"/>
          <w:sz w:val="28"/>
        </w:rPr>
        <w:t>0 ... 0.6 bar to</w:t>
      </w: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</w:rPr>
      </w:pPr>
      <w:r w:rsidRPr="009944F8">
        <w:rPr>
          <w:rFonts w:eastAsia="FrutigerNextLT-RegularCn" w:cstheme="minorHAnsi"/>
          <w:sz w:val="28"/>
        </w:rPr>
        <w:t xml:space="preserve">                   </w:t>
      </w:r>
      <w:r w:rsidR="009944F8">
        <w:rPr>
          <w:rFonts w:eastAsia="FrutigerNextLT-RegularCn" w:cstheme="minorHAnsi"/>
          <w:sz w:val="28"/>
        </w:rPr>
        <w:tab/>
        <w:t xml:space="preserve">              </w:t>
      </w:r>
      <w:r w:rsidRPr="009944F8">
        <w:rPr>
          <w:rFonts w:eastAsia="FrutigerNextLT-RegularCn" w:cstheme="minorHAnsi"/>
          <w:sz w:val="28"/>
        </w:rPr>
        <w:t>0 ... 600 bar</w:t>
      </w: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</w:rPr>
      </w:pP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rPr>
          <w:rFonts w:eastAsia="FrutigerNextLT-RegularCn" w:cstheme="minorHAnsi"/>
          <w:sz w:val="28"/>
        </w:rPr>
      </w:pPr>
      <w:r w:rsidRPr="009944F8">
        <w:rPr>
          <w:rFonts w:eastAsia="FrutigerNextLT-RegularCn" w:cstheme="minorHAnsi"/>
          <w:b/>
          <w:bCs/>
          <w:sz w:val="28"/>
        </w:rPr>
        <w:t>Accuracy</w:t>
      </w:r>
      <w:r w:rsidRPr="009944F8">
        <w:rPr>
          <w:rFonts w:eastAsia="FrutigerNextLT-RegularCn" w:cstheme="minorHAnsi"/>
          <w:b/>
          <w:bCs/>
          <w:sz w:val="28"/>
        </w:rPr>
        <w:t>:</w:t>
      </w:r>
      <w:r w:rsidRPr="009944F8">
        <w:rPr>
          <w:rFonts w:eastAsia="FrutigerNextLT-RegularCn" w:cstheme="minorHAnsi"/>
          <w:sz w:val="28"/>
        </w:rPr>
        <w:t xml:space="preserve"> </w:t>
      </w:r>
      <w:r w:rsidR="009944F8">
        <w:rPr>
          <w:rFonts w:eastAsia="FrutigerNextLT-RegularCn" w:cstheme="minorHAnsi"/>
          <w:sz w:val="28"/>
        </w:rPr>
        <w:tab/>
      </w:r>
      <w:r w:rsidR="009944F8">
        <w:rPr>
          <w:rFonts w:eastAsia="FrutigerNextLT-RegularCn" w:cstheme="minorHAnsi"/>
          <w:sz w:val="28"/>
        </w:rPr>
        <w:tab/>
      </w:r>
      <w:r w:rsidRPr="009944F8">
        <w:rPr>
          <w:rFonts w:eastAsia="FrutigerNextLT-RegularCn" w:cstheme="minorHAnsi"/>
          <w:sz w:val="28"/>
        </w:rPr>
        <w:t xml:space="preserve">For </w:t>
      </w:r>
      <w:proofErr w:type="gramStart"/>
      <w:r w:rsidRPr="009944F8">
        <w:rPr>
          <w:rFonts w:eastAsia="FrutigerNextLT-RegularCn" w:cstheme="minorHAnsi"/>
          <w:sz w:val="28"/>
        </w:rPr>
        <w:t>gauge  Class</w:t>
      </w:r>
      <w:proofErr w:type="gramEnd"/>
      <w:r w:rsidRPr="009944F8">
        <w:rPr>
          <w:rFonts w:eastAsia="FrutigerNextLT-RegularCn" w:cstheme="minorHAnsi"/>
          <w:sz w:val="28"/>
        </w:rPr>
        <w:t xml:space="preserve"> 1</w:t>
      </w: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</w:rPr>
      </w:pPr>
      <w:r w:rsidRPr="009944F8">
        <w:rPr>
          <w:rFonts w:eastAsia="FrutigerNextLT-RegularCn" w:cstheme="minorHAnsi"/>
          <w:sz w:val="28"/>
        </w:rPr>
        <w:t xml:space="preserve">          </w:t>
      </w:r>
      <w:r w:rsidR="009944F8">
        <w:rPr>
          <w:rFonts w:eastAsia="FrutigerNextLT-RegularCn" w:cstheme="minorHAnsi"/>
          <w:sz w:val="28"/>
        </w:rPr>
        <w:t xml:space="preserve">                        </w:t>
      </w:r>
      <w:r w:rsidRPr="009944F8">
        <w:rPr>
          <w:rFonts w:eastAsia="FrutigerNextLT-RegularCn" w:cstheme="minorHAnsi"/>
          <w:sz w:val="28"/>
        </w:rPr>
        <w:t xml:space="preserve">For output signal </w:t>
      </w:r>
      <w:r w:rsidRPr="009944F8">
        <w:rPr>
          <w:rFonts w:eastAsia="FrutigerNextLT-RegularCn" w:cstheme="minorHAnsi"/>
          <w:sz w:val="28"/>
        </w:rPr>
        <w:t xml:space="preserve"> </w:t>
      </w:r>
      <m:oMath>
        <m:r>
          <w:rPr>
            <w:rFonts w:ascii="Cambria Math" w:eastAsia="FrutigerNextLT-RegularCn" w:hAnsi="Cambria Math" w:cstheme="minorHAnsi"/>
            <w:sz w:val="28"/>
          </w:rPr>
          <m:t>±</m:t>
        </m:r>
      </m:oMath>
      <w:r w:rsidRPr="009944F8">
        <w:rPr>
          <w:rFonts w:eastAsia="FrutigerNextLT-RegularCn" w:cstheme="minorHAnsi"/>
          <w:sz w:val="28"/>
        </w:rPr>
        <w:t xml:space="preserve"> 0.5%</w:t>
      </w: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</w:rPr>
      </w:pP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jc w:val="both"/>
        <w:rPr>
          <w:rFonts w:eastAsia="FrutigerNextLT-RegularCn" w:cstheme="minorHAnsi"/>
          <w:sz w:val="28"/>
        </w:rPr>
      </w:pPr>
      <w:r w:rsidRPr="009944F8">
        <w:rPr>
          <w:rFonts w:eastAsia="FrutigerNextLT-RegularCn" w:cstheme="minorHAnsi"/>
          <w:b/>
          <w:bCs/>
          <w:sz w:val="28"/>
        </w:rPr>
        <w:t>Wetted parts material</w:t>
      </w:r>
      <w:r w:rsidRPr="009944F8">
        <w:rPr>
          <w:rFonts w:cstheme="minorHAnsi"/>
          <w:b/>
          <w:bCs/>
          <w:sz w:val="28"/>
        </w:rPr>
        <w:t>:</w:t>
      </w:r>
      <w:r w:rsidRPr="009944F8">
        <w:rPr>
          <w:rFonts w:cstheme="minorHAnsi"/>
          <w:sz w:val="28"/>
        </w:rPr>
        <w:t xml:space="preserve"> </w:t>
      </w:r>
      <w:r w:rsidR="009944F8">
        <w:rPr>
          <w:rFonts w:cstheme="minorHAnsi"/>
          <w:sz w:val="28"/>
        </w:rPr>
        <w:t xml:space="preserve">   </w:t>
      </w:r>
      <w:r w:rsidR="009944F8">
        <w:rPr>
          <w:rFonts w:eastAsia="FrutigerNextLT-RegularCn" w:cstheme="minorHAnsi"/>
          <w:sz w:val="28"/>
        </w:rPr>
        <w:t xml:space="preserve"> </w:t>
      </w:r>
      <w:r w:rsidRPr="009944F8">
        <w:rPr>
          <w:rFonts w:eastAsia="FrutigerNextLT-RegularCn" w:cstheme="minorHAnsi"/>
          <w:sz w:val="28"/>
        </w:rPr>
        <w:t>Stainless steel 1.4571 (316Ti)</w:t>
      </w:r>
    </w:p>
    <w:p w:rsidR="00C45C0C" w:rsidRDefault="00C45C0C" w:rsidP="009944F8">
      <w:pPr>
        <w:autoSpaceDE w:val="0"/>
        <w:autoSpaceDN w:val="0"/>
        <w:adjustRightInd w:val="0"/>
        <w:spacing w:after="0" w:line="240" w:lineRule="auto"/>
        <w:ind w:left="2880"/>
        <w:rPr>
          <w:rFonts w:eastAsia="FrutigerNextLT-RegularCn" w:cstheme="minorHAnsi"/>
          <w:sz w:val="28"/>
        </w:rPr>
      </w:pPr>
      <w:r w:rsidRPr="009944F8">
        <w:rPr>
          <w:rFonts w:eastAsia="FrutigerNextLT-RegularCn" w:cstheme="minorHAnsi"/>
          <w:sz w:val="28"/>
        </w:rPr>
        <w:t>Measuring element</w:t>
      </w:r>
      <w:r w:rsidRPr="009944F8">
        <w:rPr>
          <w:rFonts w:cstheme="minorHAnsi"/>
          <w:sz w:val="28"/>
        </w:rPr>
        <w:t xml:space="preserve">: </w:t>
      </w:r>
      <w:r w:rsidRPr="009944F8">
        <w:rPr>
          <w:rFonts w:eastAsia="FrutigerNextLT-RegularCn" w:cstheme="minorHAnsi"/>
          <w:sz w:val="28"/>
        </w:rPr>
        <w:t>Bourdon tube and</w:t>
      </w:r>
      <w:r w:rsidRPr="009944F8">
        <w:rPr>
          <w:rFonts w:eastAsia="FrutigerNextLT-RegularCn" w:cstheme="minorHAnsi"/>
          <w:sz w:val="28"/>
        </w:rPr>
        <w:t xml:space="preserve"> </w:t>
      </w:r>
      <w:proofErr w:type="spellStart"/>
      <w:r w:rsidRPr="009944F8">
        <w:rPr>
          <w:rFonts w:eastAsia="FrutigerNextLT-RegularCn" w:cstheme="minorHAnsi"/>
          <w:sz w:val="28"/>
        </w:rPr>
        <w:t>piezoresistive</w:t>
      </w:r>
      <w:proofErr w:type="spellEnd"/>
      <w:r w:rsidRPr="009944F8">
        <w:rPr>
          <w:rFonts w:eastAsia="FrutigerNextLT-RegularCn" w:cstheme="minorHAnsi"/>
          <w:sz w:val="28"/>
        </w:rPr>
        <w:t xml:space="preserve"> sensor</w:t>
      </w:r>
      <w:r w:rsidR="009944F8">
        <w:rPr>
          <w:rFonts w:eastAsia="FrutigerNextLT-RegularCn" w:cstheme="minorHAnsi"/>
          <w:sz w:val="28"/>
        </w:rPr>
        <w:t xml:space="preserve"> </w:t>
      </w:r>
      <w:r w:rsidRPr="009944F8">
        <w:rPr>
          <w:rFonts w:eastAsia="FrutigerNextLT-RegularCn" w:cstheme="minorHAnsi"/>
          <w:sz w:val="28"/>
        </w:rPr>
        <w:t>Case material</w:t>
      </w:r>
      <w:r w:rsidRPr="009944F8">
        <w:rPr>
          <w:rFonts w:eastAsia="FrutigerNextLT-RegularCn" w:cstheme="minorHAnsi"/>
          <w:sz w:val="28"/>
        </w:rPr>
        <w:t xml:space="preserve">: </w:t>
      </w:r>
      <w:r w:rsidRPr="009944F8">
        <w:rPr>
          <w:rFonts w:eastAsia="FrutigerNextLT-RegularCn" w:cstheme="minorHAnsi"/>
          <w:sz w:val="28"/>
        </w:rPr>
        <w:t>Stainless steel 1.4301 (304)</w:t>
      </w:r>
    </w:p>
    <w:p w:rsidR="009944F8" w:rsidRPr="009944F8" w:rsidRDefault="009944F8" w:rsidP="009944F8">
      <w:pPr>
        <w:autoSpaceDE w:val="0"/>
        <w:autoSpaceDN w:val="0"/>
        <w:adjustRightInd w:val="0"/>
        <w:spacing w:after="0" w:line="240" w:lineRule="auto"/>
        <w:ind w:left="2160" w:firstLine="720"/>
        <w:rPr>
          <w:rFonts w:eastAsia="FrutigerNextLT-RegularCn" w:cstheme="minorHAnsi"/>
          <w:sz w:val="28"/>
        </w:rPr>
      </w:pP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rPr>
          <w:rFonts w:eastAsia="FrutigerNextLT-RegularCn" w:cstheme="minorHAnsi"/>
          <w:sz w:val="28"/>
        </w:rPr>
      </w:pPr>
      <w:r w:rsidRPr="009944F8">
        <w:rPr>
          <w:rFonts w:eastAsia="FrutigerNextLT-RegularCn" w:cstheme="minorHAnsi"/>
          <w:b/>
          <w:bCs/>
          <w:sz w:val="28"/>
        </w:rPr>
        <w:t>Process connection</w:t>
      </w:r>
      <w:r w:rsidRPr="009944F8">
        <w:rPr>
          <w:rFonts w:cstheme="minorHAnsi"/>
          <w:b/>
          <w:bCs/>
          <w:sz w:val="28"/>
        </w:rPr>
        <w:t>:</w:t>
      </w:r>
      <w:r w:rsidRPr="009944F8">
        <w:rPr>
          <w:rFonts w:cstheme="minorHAnsi"/>
          <w:sz w:val="28"/>
        </w:rPr>
        <w:t xml:space="preserve"> </w:t>
      </w:r>
      <w:r w:rsidRPr="009944F8">
        <w:rPr>
          <w:rFonts w:cstheme="minorHAnsi"/>
          <w:sz w:val="28"/>
        </w:rPr>
        <w:tab/>
      </w:r>
      <w:r w:rsidRPr="009944F8">
        <w:rPr>
          <w:rFonts w:eastAsia="FrutigerNextLT-RegularCn" w:cstheme="minorHAnsi"/>
          <w:sz w:val="28"/>
        </w:rPr>
        <w:t>G 1/2</w:t>
      </w:r>
    </w:p>
    <w:p w:rsidR="00C45C0C" w:rsidRPr="009944F8" w:rsidRDefault="00C45C0C" w:rsidP="009944F8">
      <w:pPr>
        <w:autoSpaceDE w:val="0"/>
        <w:autoSpaceDN w:val="0"/>
        <w:adjustRightInd w:val="0"/>
        <w:spacing w:after="0" w:line="240" w:lineRule="auto"/>
        <w:ind w:left="2160" w:firstLine="720"/>
        <w:rPr>
          <w:rFonts w:eastAsia="FrutigerNextLT-RegularCn" w:cstheme="minorHAnsi"/>
          <w:sz w:val="28"/>
        </w:rPr>
      </w:pPr>
      <w:r w:rsidRPr="009944F8">
        <w:rPr>
          <w:rFonts w:eastAsia="FrutigerNextLT-RegularCn" w:cstheme="minorHAnsi"/>
          <w:sz w:val="28"/>
        </w:rPr>
        <w:t>G 1/4</w:t>
      </w:r>
    </w:p>
    <w:p w:rsidR="00C45C0C" w:rsidRPr="009944F8" w:rsidRDefault="00C45C0C" w:rsidP="009944F8">
      <w:pPr>
        <w:autoSpaceDE w:val="0"/>
        <w:autoSpaceDN w:val="0"/>
        <w:adjustRightInd w:val="0"/>
        <w:spacing w:after="0" w:line="240" w:lineRule="auto"/>
        <w:ind w:left="2160" w:firstLine="720"/>
        <w:rPr>
          <w:rFonts w:eastAsia="FrutigerNextLT-RegularCn" w:cstheme="minorHAnsi"/>
          <w:sz w:val="28"/>
        </w:rPr>
      </w:pPr>
      <w:r w:rsidRPr="009944F8">
        <w:rPr>
          <w:rFonts w:eastAsia="FrutigerNextLT-RegularCn" w:cstheme="minorHAnsi"/>
          <w:sz w:val="28"/>
        </w:rPr>
        <w:t>1/2 NPT</w:t>
      </w:r>
    </w:p>
    <w:p w:rsidR="00C45C0C" w:rsidRPr="009944F8" w:rsidRDefault="00C45C0C" w:rsidP="009944F8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sz w:val="28"/>
        </w:rPr>
      </w:pPr>
      <w:r w:rsidRPr="009944F8">
        <w:rPr>
          <w:rFonts w:eastAsia="FrutigerNextLT-RegularCn" w:cstheme="minorHAnsi"/>
          <w:sz w:val="28"/>
        </w:rPr>
        <w:t>1/4 NPT</w:t>
      </w: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sz w:val="28"/>
        </w:rPr>
      </w:pPr>
    </w:p>
    <w:p w:rsidR="00C45C0C" w:rsidRPr="009944F8" w:rsidRDefault="00C45C0C" w:rsidP="00C45C0C">
      <w:pPr>
        <w:rPr>
          <w:rFonts w:eastAsia="FrutigerNextLT-RegularCn" w:cstheme="minorHAnsi"/>
          <w:sz w:val="28"/>
        </w:rPr>
      </w:pPr>
      <w:r w:rsidRPr="009944F8">
        <w:rPr>
          <w:rFonts w:eastAsia="FrutigerNextLT-RegularCn" w:cstheme="minorHAnsi"/>
          <w:b/>
          <w:bCs/>
          <w:sz w:val="28"/>
        </w:rPr>
        <w:t>Protection rating</w:t>
      </w:r>
      <w:r w:rsidRPr="009944F8">
        <w:rPr>
          <w:rFonts w:cstheme="minorHAnsi"/>
          <w:b/>
          <w:bCs/>
          <w:sz w:val="28"/>
        </w:rPr>
        <w:t>:</w:t>
      </w:r>
      <w:r w:rsidRPr="009944F8">
        <w:rPr>
          <w:rFonts w:cstheme="minorHAnsi"/>
          <w:sz w:val="28"/>
        </w:rPr>
        <w:t xml:space="preserve"> </w:t>
      </w:r>
      <w:r w:rsidR="009944F8">
        <w:rPr>
          <w:rFonts w:cstheme="minorHAnsi"/>
          <w:sz w:val="28"/>
        </w:rPr>
        <w:tab/>
      </w:r>
      <w:r w:rsidR="009944F8">
        <w:rPr>
          <w:rFonts w:cstheme="minorHAnsi"/>
          <w:sz w:val="28"/>
        </w:rPr>
        <w:tab/>
      </w:r>
      <w:r w:rsidRPr="009944F8">
        <w:rPr>
          <w:rFonts w:eastAsia="FrutigerNextLT-RegularCn" w:cstheme="minorHAnsi"/>
          <w:sz w:val="28"/>
        </w:rPr>
        <w:t>IP 54</w:t>
      </w:r>
    </w:p>
    <w:p w:rsidR="00C45C0C" w:rsidRPr="009944F8" w:rsidRDefault="00C45C0C" w:rsidP="00C45C0C">
      <w:pPr>
        <w:autoSpaceDE w:val="0"/>
        <w:autoSpaceDN w:val="0"/>
        <w:adjustRightInd w:val="0"/>
        <w:spacing w:after="0" w:line="240" w:lineRule="auto"/>
        <w:rPr>
          <w:rFonts w:eastAsia="FrutigerNextLT-RegularCn" w:cstheme="minorHAnsi"/>
          <w:b/>
          <w:bCs/>
          <w:sz w:val="28"/>
        </w:rPr>
      </w:pPr>
      <w:r w:rsidRPr="009944F8">
        <w:rPr>
          <w:rFonts w:eastAsia="FrutigerNextLT-RegularCn" w:cstheme="minorHAnsi"/>
          <w:b/>
          <w:bCs/>
          <w:sz w:val="28"/>
        </w:rPr>
        <w:t>Option:</w:t>
      </w:r>
    </w:p>
    <w:p w:rsidR="00C45C0C" w:rsidRPr="009944F8" w:rsidRDefault="00C45C0C" w:rsidP="00C45C0C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9944F8">
        <w:rPr>
          <w:rFonts w:eastAsia="FrutigerNextLT-RegularCn" w:cstheme="minorHAnsi"/>
          <w:sz w:val="28"/>
        </w:rPr>
        <w:t>With damping fluid</w:t>
      </w:r>
    </w:p>
    <w:sectPr w:rsidR="00C45C0C" w:rsidRPr="00994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NextLT-Regular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77D0"/>
    <w:multiLevelType w:val="hybridMultilevel"/>
    <w:tmpl w:val="7D4C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17A44"/>
    <w:multiLevelType w:val="hybridMultilevel"/>
    <w:tmpl w:val="F2765890"/>
    <w:lvl w:ilvl="0" w:tplc="B9CE8856">
      <w:numFmt w:val="bullet"/>
      <w:lvlText w:val="-"/>
      <w:lvlJc w:val="left"/>
      <w:pPr>
        <w:ind w:left="3240" w:hanging="360"/>
      </w:pPr>
      <w:rPr>
        <w:rFonts w:ascii="Wingdings-Regular" w:eastAsia="FrutigerNextLT-RegularCn" w:hAnsi="Wingdings-Regular" w:cs="Wingdings-Regular" w:hint="default"/>
        <w:color w:val="0061AE"/>
        <w:sz w:val="1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0C"/>
    <w:rsid w:val="000B09F7"/>
    <w:rsid w:val="009944F8"/>
    <w:rsid w:val="00C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78BCE-5B3D-4046-A015-AC999C11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C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C45C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5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2018-11-29T04:34:00Z</dcterms:created>
  <dcterms:modified xsi:type="dcterms:W3CDTF">2018-11-29T04:49:00Z</dcterms:modified>
</cp:coreProperties>
</file>